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北银理财京华远见春系列卓远固收封闭式151号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兴业</w:t>
      </w:r>
      <w:r>
        <w:rPr>
          <w:rFonts w:ascii="楷体_GB2312" w:hAnsi="宋体" w:eastAsia="楷体_GB2312"/>
          <w:color w:val="auto"/>
          <w:sz w:val="24"/>
          <w:highlight w:val="none"/>
        </w:rPr>
        <w:t>银行股份有限公司</w:t>
      </w:r>
      <w:r>
        <w:rPr>
          <w:rFonts w:hint="eastAsia" w:ascii="楷体_GB2312" w:hAnsi="宋体" w:eastAsia="楷体_GB2312"/>
          <w:color w:val="auto"/>
          <w:sz w:val="24"/>
          <w:highlight w:val="none"/>
          <w:lang w:val="en-US" w:eastAsia="zh-CN"/>
        </w:rPr>
        <w:t>北京分行</w:t>
      </w:r>
      <w:r>
        <w:rPr>
          <w:rFonts w:ascii="楷体_GB2312" w:hAnsi="宋体" w:eastAsia="楷体_GB2312"/>
          <w:color w:val="auto"/>
          <w:sz w:val="24"/>
          <w:highlight w:val="none"/>
        </w:rPr>
        <w:t>（以下简称</w:t>
      </w:r>
      <w:r>
        <w:rPr>
          <w:rFonts w:hint="eastAsia" w:ascii="楷体_GB2312" w:hAnsi="宋体" w:eastAsia="楷体_GB2312" w:cs="Times New Roman"/>
          <w:color w:val="auto"/>
          <w:sz w:val="24"/>
          <w:highlight w:val="none"/>
          <w:lang w:val="en-US" w:eastAsia="zh-CN"/>
        </w:rPr>
        <w:t>“兴业银行北京分行”）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北银理财京华远见春系列卓远固收封闭式151号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11月26日（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北银理财京华远见春系列卓远固收封闭式151号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卓远固收封闭式151号Q类份额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YJ01250602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YJ01250602Q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olor w:val="auto"/>
                <w:sz w:val="24"/>
                <w:highlight w:val="none"/>
                <w:lang w:eastAsia="zh-CN"/>
              </w:rPr>
              <w:t>Z7008925000349</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兴业银行股份有限公司北京分行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24</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29</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30</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11月26日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119天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本理财产品募集规模上限为：2.2亿元。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2.30</w:t>
            </w:r>
            <w:r>
              <w:rPr>
                <w:rFonts w:hint="eastAsia" w:ascii="楷体_GB2312" w:hAnsi="宋体" w:eastAsia="楷体_GB2312"/>
                <w:color w:val="000000"/>
                <w:sz w:val="24"/>
              </w:rPr>
              <w:t>%</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0.02</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的投资起点为人民币1元，并以0.01元为单位递增。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w:t>
      </w:r>
      <w:r>
        <w:rPr>
          <w:rFonts w:hint="eastAsia" w:ascii="楷体_GB2312" w:hAnsi="宋体" w:eastAsia="楷体_GB2312" w:cs="Times New Roman"/>
          <w:color w:val="000000"/>
          <w:sz w:val="24"/>
          <w:szCs w:val="24"/>
        </w:rPr>
        <w:t>兴业银行股份有限公司北京分行</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法定代表人</w:t>
      </w:r>
      <w:r>
        <w:rPr>
          <w:rFonts w:hint="eastAsia" w:ascii="楷体_GB2312" w:hAnsi="宋体" w:eastAsia="楷体_GB2312" w:cs="Times New Roman"/>
          <w:color w:val="000000"/>
          <w:sz w:val="24"/>
          <w:lang w:val="en-US" w:eastAsia="zh-CN"/>
        </w:rPr>
        <w:t>(或负责人）</w:t>
      </w:r>
      <w:r>
        <w:rPr>
          <w:rFonts w:hint="eastAsia" w:ascii="楷体_GB2312" w:hAnsi="宋体" w:eastAsia="楷体_GB2312" w:cs="Times New Roman"/>
          <w:color w:val="000000"/>
          <w:sz w:val="24"/>
        </w:rPr>
        <w:t>：</w:t>
      </w:r>
      <w:r>
        <w:rPr>
          <w:rFonts w:hint="eastAsia" w:ascii="楷体_GB2312" w:hAnsi="宋体" w:eastAsia="楷体_GB2312" w:cs="Times New Roman"/>
          <w:color w:val="000000"/>
          <w:sz w:val="24"/>
          <w:szCs w:val="24"/>
        </w:rPr>
        <w:t>郝超</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注册地址：</w:t>
      </w:r>
      <w:r>
        <w:rPr>
          <w:rFonts w:hint="eastAsia" w:ascii="楷体_GB2312" w:hAnsi="宋体" w:eastAsia="楷体_GB2312" w:cs="Times New Roman"/>
          <w:color w:val="000000"/>
          <w:sz w:val="24"/>
          <w:szCs w:val="24"/>
        </w:rPr>
        <w:t>北京市朝阳区朝阳门北大街20号1至25层10</w:t>
      </w:r>
      <w:r>
        <w:rPr>
          <w:rFonts w:hint="eastAsia" w:ascii="楷体_GB2312" w:hAnsi="宋体" w:eastAsia="楷体_GB2312" w:cs="Times New Roman"/>
          <w:color w:val="000000"/>
          <w:sz w:val="24"/>
          <w:szCs w:val="24"/>
          <w:lang w:val="en-US" w:eastAsia="zh-CN"/>
        </w:rPr>
        <w:t>1</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64592"/>
    <w:rsid w:val="41464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2025-07-24T00:38:00Z</dcterms:created>
  <dc:creator>Lenovo</dc:creator>
  <cp:lastModifiedBy>Lenovo</cp:lastModifiedBy>
  <dcterms:modified xsi:type="dcterms:W3CDTF">2025-07-24T00:38:20Z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3B2E3858F2684F61A0862AF431E084E9</vt:lpwstr>
  </property>
</Properties>
</file>