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丰裕固收24218期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</w:rPr>
        <w:t>丰裕固收24218期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仿宋_GB2312" w:cs="仿宋_GB2312"/>
          <w:sz w:val="28"/>
        </w:rPr>
        <w:t>FYG24218</w:t>
      </w:r>
      <w:r>
        <w:rPr>
          <w:rFonts w:ascii="仿宋_GB2312" w:eastAsia="仿宋_GB2312" w:hAnsi="仿宋_GB2312" w:cs="仿宋_GB2312"/>
          <w:sz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仿宋_GB2312" w:cs="仿宋_GB2312"/>
          <w:sz w:val="28"/>
        </w:rPr>
        <w:t>Z7002224000266</w:t>
      </w:r>
      <w:r>
        <w:rPr>
          <w:rFonts w:ascii="仿宋_GB2312" w:eastAsia="仿宋_GB2312" w:hAnsi="仿宋_GB2312" w:cs="仿宋_GB2312"/>
          <w:sz w:val="28"/>
        </w:rPr>
        <w:t>)，本产品已于</w:t>
      </w:r>
      <w:r>
        <w:rPr>
          <w:rFonts w:ascii="仿宋_GB2312" w:eastAsia="仿宋_GB2312" w:hAnsi="仿宋_GB2312" w:cs="仿宋_GB2312"/>
          <w:sz w:val="28"/>
        </w:rPr>
        <w:t>2024年9月12日</w:t>
      </w:r>
      <w:r>
        <w:rPr>
          <w:rFonts w:ascii="仿宋_GB2312" w:eastAsia="仿宋_GB2312" w:hAnsi="仿宋_GB2312" w:cs="仿宋_GB2312"/>
          <w:sz w:val="28"/>
        </w:rPr>
        <w:t>成立，募集规模</w:t>
      </w:r>
      <w:r>
        <w:rPr>
          <w:rFonts w:ascii="仿宋_GB2312" w:eastAsia="仿宋_GB2312" w:hAnsi="仿宋_GB2312" w:cs="仿宋_GB2312"/>
          <w:sz w:val="28"/>
        </w:rPr>
        <w:t>46,839.1005</w:t>
      </w:r>
      <w:r>
        <w:rPr>
          <w:rFonts w:ascii="仿宋_GB2312" w:eastAsia="仿宋_GB2312" w:hAnsi="仿宋_GB2312" w:cs="仿宋_GB2312"/>
          <w:sz w:val="28"/>
        </w:rPr>
        <w:t>万元。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2024年9月13日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632F14"/>
    <w:rsid w:val="00657829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5</cp:revision>
  <dcterms:created xsi:type="dcterms:W3CDTF">2022-08-17T14:47:00Z</dcterms:created>
  <dcterms:modified xsi:type="dcterms:W3CDTF">2022-09-07T03:00:58Z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